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82190A">
      <w:pPr>
        <w:spacing w:line="480" w:lineRule="auto"/>
        <w:rPr>
          <w:rFonts w:ascii="Times New Roman" w:hAnsi="Times New Roman" w:cs="Times New Roman"/>
          <w:b/>
          <w:sz w:val="24"/>
          <w:szCs w:val="24"/>
        </w:rPr>
      </w:pPr>
    </w:p>
    <w:p w:rsidR="0082190A" w:rsidRPr="004C27A3" w:rsidRDefault="0082190A" w:rsidP="0082190A">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82190A">
      <w:pPr>
        <w:spacing w:line="480" w:lineRule="auto"/>
        <w:ind w:firstLine="720"/>
        <w:jc w:val="center"/>
        <w:rPr>
          <w:rFonts w:ascii="Times New Roman" w:hAnsi="Times New Roman" w:cs="Times New Roman"/>
          <w:b/>
          <w:color w:val="000000" w:themeColor="text1"/>
          <w:sz w:val="24"/>
          <w:szCs w:val="24"/>
        </w:rPr>
      </w:pPr>
    </w:p>
    <w:p w:rsidR="0082190A" w:rsidRPr="004C27A3" w:rsidRDefault="001E21AD" w:rsidP="001E21AD">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82190A" w:rsidRPr="004C27A3">
        <w:rPr>
          <w:rFonts w:ascii="Times New Roman" w:hAnsi="Times New Roman" w:cs="Times New Roman"/>
          <w:b/>
          <w:color w:val="000000" w:themeColor="text1"/>
          <w:sz w:val="24"/>
          <w:szCs w:val="24"/>
        </w:rPr>
        <w:t xml:space="preserve">Legal Case Study </w:t>
      </w:r>
    </w:p>
    <w:p w:rsidR="0082190A" w:rsidRPr="004C27A3" w:rsidRDefault="0082190A" w:rsidP="0082190A">
      <w:pPr>
        <w:spacing w:line="480" w:lineRule="auto"/>
        <w:jc w:val="center"/>
        <w:rPr>
          <w:rFonts w:ascii="Times New Roman" w:hAnsi="Times New Roman" w:cs="Times New Roman"/>
          <w:b/>
          <w:color w:val="000000" w:themeColor="text1"/>
          <w:sz w:val="24"/>
          <w:szCs w:val="24"/>
        </w:rPr>
      </w:pPr>
      <w:r w:rsidRPr="004C27A3">
        <w:rPr>
          <w:rFonts w:ascii="Times New Roman" w:hAnsi="Times New Roman" w:cs="Times New Roman"/>
          <w:color w:val="0E101A"/>
          <w:sz w:val="24"/>
          <w:szCs w:val="24"/>
        </w:rPr>
        <w:t>Name</w:t>
      </w:r>
    </w:p>
    <w:p w:rsidR="0082190A" w:rsidRPr="004C27A3" w:rsidRDefault="0082190A" w:rsidP="0082190A">
      <w:pPr>
        <w:pStyle w:val="NormalWeb"/>
        <w:spacing w:before="0" w:beforeAutospacing="0" w:after="0" w:afterAutospacing="0" w:line="480" w:lineRule="auto"/>
        <w:jc w:val="center"/>
        <w:rPr>
          <w:color w:val="0E101A"/>
        </w:rPr>
      </w:pPr>
      <w:r w:rsidRPr="004C27A3">
        <w:rPr>
          <w:color w:val="0E101A"/>
        </w:rPr>
        <w:t>Institution</w:t>
      </w:r>
    </w:p>
    <w:p w:rsidR="0082190A" w:rsidRPr="004C27A3" w:rsidRDefault="0082190A" w:rsidP="0082190A">
      <w:pPr>
        <w:spacing w:line="480" w:lineRule="auto"/>
        <w:jc w:val="center"/>
        <w:rPr>
          <w:rFonts w:ascii="Times New Roman" w:hAnsi="Times New Roman" w:cs="Times New Roman"/>
          <w:b/>
          <w:sz w:val="24"/>
          <w:szCs w:val="24"/>
        </w:rPr>
      </w:pPr>
      <w:r w:rsidRPr="004C27A3">
        <w:rPr>
          <w:rFonts w:ascii="Times New Roman" w:hAnsi="Times New Roman" w:cs="Times New Roman"/>
          <w:color w:val="0E101A"/>
          <w:sz w:val="24"/>
          <w:szCs w:val="24"/>
        </w:rPr>
        <w:t>Date</w:t>
      </w:r>
    </w:p>
    <w:p w:rsidR="0082190A" w:rsidRPr="004C27A3" w:rsidRDefault="0082190A" w:rsidP="0082190A">
      <w:pPr>
        <w:spacing w:line="480" w:lineRule="auto"/>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307602">
      <w:pPr>
        <w:spacing w:line="480" w:lineRule="auto"/>
        <w:ind w:firstLine="720"/>
        <w:jc w:val="center"/>
        <w:rPr>
          <w:rFonts w:ascii="Times New Roman" w:hAnsi="Times New Roman" w:cs="Times New Roman"/>
          <w:b/>
          <w:color w:val="000000" w:themeColor="text1"/>
          <w:sz w:val="24"/>
          <w:szCs w:val="24"/>
        </w:rPr>
      </w:pPr>
    </w:p>
    <w:p w:rsidR="0082190A" w:rsidRPr="004C27A3" w:rsidRDefault="0082190A" w:rsidP="0082190A">
      <w:pPr>
        <w:spacing w:line="480" w:lineRule="auto"/>
        <w:rPr>
          <w:rFonts w:ascii="Times New Roman" w:hAnsi="Times New Roman" w:cs="Times New Roman"/>
          <w:b/>
          <w:color w:val="000000" w:themeColor="text1"/>
          <w:sz w:val="24"/>
          <w:szCs w:val="24"/>
        </w:rPr>
      </w:pPr>
    </w:p>
    <w:p w:rsidR="0082190A" w:rsidRPr="004C27A3" w:rsidRDefault="0082190A" w:rsidP="0082190A">
      <w:pPr>
        <w:spacing w:line="480" w:lineRule="auto"/>
        <w:rPr>
          <w:rFonts w:ascii="Times New Roman" w:hAnsi="Times New Roman" w:cs="Times New Roman"/>
          <w:b/>
          <w:color w:val="000000" w:themeColor="text1"/>
          <w:sz w:val="24"/>
          <w:szCs w:val="24"/>
        </w:rPr>
      </w:pPr>
    </w:p>
    <w:p w:rsidR="003F19CA" w:rsidRPr="004C27A3" w:rsidRDefault="001C0DA4" w:rsidP="00307602">
      <w:pPr>
        <w:spacing w:line="480" w:lineRule="auto"/>
        <w:ind w:firstLine="720"/>
        <w:jc w:val="center"/>
        <w:rPr>
          <w:rFonts w:ascii="Times New Roman" w:hAnsi="Times New Roman" w:cs="Times New Roman"/>
          <w:b/>
          <w:color w:val="000000" w:themeColor="text1"/>
          <w:sz w:val="24"/>
          <w:szCs w:val="24"/>
        </w:rPr>
      </w:pPr>
      <w:r w:rsidRPr="004C27A3">
        <w:rPr>
          <w:rFonts w:ascii="Times New Roman" w:hAnsi="Times New Roman" w:cs="Times New Roman"/>
          <w:b/>
          <w:color w:val="000000" w:themeColor="text1"/>
          <w:sz w:val="24"/>
          <w:szCs w:val="24"/>
        </w:rPr>
        <w:lastRenderedPageBreak/>
        <w:t>Legal Case S</w:t>
      </w:r>
      <w:r w:rsidR="003F19CA" w:rsidRPr="004C27A3">
        <w:rPr>
          <w:rFonts w:ascii="Times New Roman" w:hAnsi="Times New Roman" w:cs="Times New Roman"/>
          <w:b/>
          <w:color w:val="000000" w:themeColor="text1"/>
          <w:sz w:val="24"/>
          <w:szCs w:val="24"/>
        </w:rPr>
        <w:t>tudy</w:t>
      </w:r>
    </w:p>
    <w:p w:rsidR="003F19CA" w:rsidRPr="004C27A3" w:rsidRDefault="004C27A3" w:rsidP="004C27A3">
      <w:pPr>
        <w:spacing w:line="480" w:lineRule="auto"/>
        <w:ind w:firstLine="720"/>
        <w:rPr>
          <w:rFonts w:ascii="Times New Roman" w:hAnsi="Times New Roman" w:cs="Times New Roman"/>
          <w:color w:val="000000" w:themeColor="text1"/>
          <w:sz w:val="24"/>
          <w:szCs w:val="24"/>
        </w:rPr>
      </w:pPr>
      <w:r w:rsidRPr="004C27A3">
        <w:rPr>
          <w:rFonts w:ascii="Times New Roman" w:hAnsi="Times New Roman" w:cs="Times New Roman"/>
          <w:color w:val="000000" w:themeColor="text1"/>
          <w:sz w:val="24"/>
          <w:szCs w:val="24"/>
        </w:rPr>
        <w:t xml:space="preserve">Emotions are evoked when people become aware of the actions perceiving their emotional state. In health care administration, nurses witness live affirming events that result in stress, fear, and anxiety. In the Colorado case, the care team of nurses insists on saving the baby's life, and the odds of success end up against them after the wrong dosage prescription. The nurses are exposed to the pain and suffering of the baby and death at the end. In this scenario, emotions such as sadness, fear, and anger are likely to be evoked. If one is charged with criminal conduct and, in this case, it is </w:t>
      </w:r>
      <w:r w:rsidR="00AD669B" w:rsidRPr="004C27A3">
        <w:rPr>
          <w:rFonts w:ascii="Times New Roman" w:hAnsi="Times New Roman" w:cs="Times New Roman"/>
          <w:color w:val="000000" w:themeColor="text1"/>
          <w:sz w:val="24"/>
          <w:szCs w:val="24"/>
        </w:rPr>
        <w:t xml:space="preserve">from </w:t>
      </w:r>
      <w:r w:rsidR="00AD669B">
        <w:rPr>
          <w:rFonts w:ascii="Times New Roman" w:hAnsi="Times New Roman" w:cs="Times New Roman"/>
          <w:color w:val="000000" w:themeColor="text1"/>
          <w:sz w:val="24"/>
          <w:szCs w:val="24"/>
        </w:rPr>
        <w:t>unintended medical errors</w:t>
      </w:r>
      <w:r w:rsidR="001E21AD">
        <w:rPr>
          <w:rFonts w:ascii="Times New Roman" w:hAnsi="Times New Roman" w:cs="Times New Roman"/>
          <w:color w:val="000000" w:themeColor="text1"/>
          <w:sz w:val="24"/>
          <w:szCs w:val="24"/>
        </w:rPr>
        <w:t xml:space="preserve">, </w:t>
      </w:r>
      <w:r w:rsidR="001E21AD" w:rsidRPr="004C27A3">
        <w:rPr>
          <w:rFonts w:ascii="Times New Roman" w:hAnsi="Times New Roman" w:cs="Times New Roman"/>
          <w:color w:val="000000" w:themeColor="text1"/>
          <w:sz w:val="24"/>
          <w:szCs w:val="24"/>
        </w:rPr>
        <w:t>emotions</w:t>
      </w:r>
      <w:r w:rsidRPr="004C27A3">
        <w:rPr>
          <w:rFonts w:ascii="Times New Roman" w:hAnsi="Times New Roman" w:cs="Times New Roman"/>
          <w:color w:val="000000" w:themeColor="text1"/>
          <w:sz w:val="24"/>
          <w:szCs w:val="24"/>
        </w:rPr>
        <w:t xml:space="preserve"> are evoked. Besides, the damage caused cannot be underestimated. </w:t>
      </w:r>
      <w:r w:rsidR="003F19CA" w:rsidRPr="004C27A3">
        <w:rPr>
          <w:rFonts w:ascii="Times New Roman" w:hAnsi="Times New Roman" w:cs="Times New Roman"/>
          <w:color w:val="000000" w:themeColor="text1"/>
          <w:sz w:val="24"/>
          <w:szCs w:val="24"/>
        </w:rPr>
        <w:t>Also, such cases create a huge liability risk for both the nurse and the medical organization. The fear and anxiety caused by criminal cases that involve doctors put the medical practitioners at risk. It should be understood the nursing profession is a deeply rooted human practice that exposes medical practitioner</w:t>
      </w:r>
      <w:r w:rsidRPr="004C27A3">
        <w:rPr>
          <w:rFonts w:ascii="Times New Roman" w:hAnsi="Times New Roman" w:cs="Times New Roman"/>
          <w:color w:val="000000" w:themeColor="text1"/>
          <w:sz w:val="24"/>
          <w:szCs w:val="24"/>
        </w:rPr>
        <w:t>s to pain, suffering, and death (</w:t>
      </w:r>
      <w:r w:rsidRPr="004C27A3">
        <w:rPr>
          <w:rFonts w:ascii="Times New Roman" w:hAnsi="Times New Roman" w:cs="Times New Roman"/>
          <w:color w:val="222222"/>
          <w:sz w:val="24"/>
          <w:szCs w:val="24"/>
          <w:shd w:val="clear" w:color="auto" w:fill="FFFFFF"/>
        </w:rPr>
        <w:t>Sessa et al., 2018).</w:t>
      </w:r>
    </w:p>
    <w:p w:rsidR="003F19CA" w:rsidRPr="004C27A3" w:rsidRDefault="003F19CA" w:rsidP="00307602">
      <w:pPr>
        <w:spacing w:line="480" w:lineRule="auto"/>
        <w:ind w:firstLine="720"/>
        <w:rPr>
          <w:rFonts w:ascii="Times New Roman" w:hAnsi="Times New Roman" w:cs="Times New Roman"/>
          <w:color w:val="000000" w:themeColor="text1"/>
          <w:sz w:val="24"/>
          <w:szCs w:val="24"/>
        </w:rPr>
      </w:pPr>
      <w:r w:rsidRPr="004C27A3">
        <w:rPr>
          <w:rFonts w:ascii="Times New Roman" w:hAnsi="Times New Roman" w:cs="Times New Roman"/>
          <w:color w:val="000000" w:themeColor="text1"/>
          <w:sz w:val="24"/>
          <w:szCs w:val="24"/>
        </w:rPr>
        <w:t xml:space="preserve"> Nurses should not be scapegoats</w:t>
      </w:r>
      <w:r w:rsidR="001E21AD">
        <w:rPr>
          <w:rFonts w:ascii="Times New Roman" w:hAnsi="Times New Roman" w:cs="Times New Roman"/>
          <w:color w:val="000000" w:themeColor="text1"/>
          <w:sz w:val="24"/>
          <w:szCs w:val="24"/>
        </w:rPr>
        <w:t>, especially when medical errors</w:t>
      </w:r>
      <w:r w:rsidRPr="004C27A3">
        <w:rPr>
          <w:rFonts w:ascii="Times New Roman" w:hAnsi="Times New Roman" w:cs="Times New Roman"/>
          <w:color w:val="000000" w:themeColor="text1"/>
          <w:sz w:val="24"/>
          <w:szCs w:val="24"/>
        </w:rPr>
        <w:t xml:space="preserve"> arise and result in the death of patients. In this case, the nurses intent on saving the baby from pain. The courts should consider the death of the infant due to dosage errors originating from the pharmacist. </w:t>
      </w:r>
      <w:r w:rsidR="004C27A3">
        <w:rPr>
          <w:rFonts w:ascii="Times New Roman" w:hAnsi="Times New Roman" w:cs="Times New Roman"/>
          <w:color w:val="000000" w:themeColor="text1"/>
          <w:sz w:val="24"/>
          <w:szCs w:val="24"/>
        </w:rPr>
        <w:t>Also, i</w:t>
      </w:r>
      <w:r w:rsidRPr="004C27A3">
        <w:rPr>
          <w:rFonts w:ascii="Times New Roman" w:hAnsi="Times New Roman" w:cs="Times New Roman"/>
          <w:color w:val="000000" w:themeColor="text1"/>
          <w:sz w:val="24"/>
          <w:szCs w:val="24"/>
        </w:rPr>
        <w:t xml:space="preserve">n the administration process, the nurses were worried about the large </w:t>
      </w:r>
      <w:r w:rsidR="001C0DA4" w:rsidRPr="004C27A3">
        <w:rPr>
          <w:rFonts w:ascii="Times New Roman" w:hAnsi="Times New Roman" w:cs="Times New Roman"/>
          <w:color w:val="000000" w:themeColor="text1"/>
          <w:sz w:val="24"/>
          <w:szCs w:val="24"/>
        </w:rPr>
        <w:t>injection on the infant's thigh</w:t>
      </w:r>
      <w:r w:rsidRPr="004C27A3">
        <w:rPr>
          <w:rFonts w:ascii="Times New Roman" w:hAnsi="Times New Roman" w:cs="Times New Roman"/>
          <w:color w:val="000000" w:themeColor="text1"/>
          <w:sz w:val="24"/>
          <w:szCs w:val="24"/>
        </w:rPr>
        <w:t>. The nurse also found no warning of the drug's administration intravenously after checking medical text; that is why they decided to inject the penicillin into the infant's arm. It is clear the nurses searched recognized pharmacology references before administr</w:t>
      </w:r>
      <w:r w:rsidR="004C27A3">
        <w:rPr>
          <w:rFonts w:ascii="Times New Roman" w:hAnsi="Times New Roman" w:cs="Times New Roman"/>
          <w:color w:val="000000" w:themeColor="text1"/>
          <w:sz w:val="24"/>
          <w:szCs w:val="24"/>
        </w:rPr>
        <w:t>ation, a sign they were vigilant.</w:t>
      </w:r>
      <w:r w:rsidRPr="004C27A3">
        <w:rPr>
          <w:rFonts w:ascii="Times New Roman" w:hAnsi="Times New Roman" w:cs="Times New Roman"/>
          <w:color w:val="000000" w:themeColor="text1"/>
          <w:sz w:val="24"/>
          <w:szCs w:val="24"/>
        </w:rPr>
        <w:t xml:space="preserve"> Although the three nurses were experienced and qualified, they were wrong to proceed without a physician's clarification order. However, it should be noted the series of medical errors </w:t>
      </w:r>
      <w:r w:rsidRPr="004C27A3">
        <w:rPr>
          <w:rFonts w:ascii="Times New Roman" w:hAnsi="Times New Roman" w:cs="Times New Roman"/>
          <w:color w:val="000000" w:themeColor="text1"/>
          <w:sz w:val="24"/>
          <w:szCs w:val="24"/>
        </w:rPr>
        <w:lastRenderedPageBreak/>
        <w:t>originate when a pharmacist misread the dosage presc</w:t>
      </w:r>
      <w:r w:rsidR="00307602" w:rsidRPr="004C27A3">
        <w:rPr>
          <w:rFonts w:ascii="Times New Roman" w:hAnsi="Times New Roman" w:cs="Times New Roman"/>
          <w:color w:val="000000" w:themeColor="text1"/>
          <w:sz w:val="24"/>
          <w:szCs w:val="24"/>
        </w:rPr>
        <w:t>ription and filled it ten times</w:t>
      </w:r>
      <w:r w:rsidR="00307602" w:rsidRPr="004C27A3">
        <w:rPr>
          <w:rFonts w:ascii="Times New Roman" w:hAnsi="Times New Roman" w:cs="Times New Roman"/>
          <w:color w:val="222222"/>
          <w:sz w:val="24"/>
          <w:szCs w:val="24"/>
          <w:shd w:val="clear" w:color="auto" w:fill="FFFFFF"/>
        </w:rPr>
        <w:t xml:space="preserve"> (PLUM, 1997).</w:t>
      </w:r>
    </w:p>
    <w:p w:rsidR="003F19CA" w:rsidRPr="004C27A3" w:rsidRDefault="003F19CA" w:rsidP="00307602">
      <w:pPr>
        <w:spacing w:line="480" w:lineRule="auto"/>
        <w:ind w:firstLine="720"/>
        <w:rPr>
          <w:rFonts w:ascii="Times New Roman" w:hAnsi="Times New Roman" w:cs="Times New Roman"/>
          <w:color w:val="000000" w:themeColor="text1"/>
          <w:sz w:val="24"/>
          <w:szCs w:val="24"/>
        </w:rPr>
      </w:pPr>
      <w:r w:rsidRPr="004C27A3">
        <w:rPr>
          <w:rFonts w:ascii="Times New Roman" w:hAnsi="Times New Roman" w:cs="Times New Roman"/>
          <w:color w:val="000000" w:themeColor="text1"/>
          <w:sz w:val="24"/>
          <w:szCs w:val="24"/>
        </w:rPr>
        <w:t>Consequences of unintentional errors have greater legal implications, and that does not only occur in medical practitioners but also in other professions such as law enforcement. Some of these errors are inevitable while in line of duty, and they reflect the problems that have to be addressed in the case of adverse events. They are characterized by negligence or omission, which causes harm. Police reports on incidents may miss some scenes while compiling charges, and this may be termed as conspiracy to deny justice. Some of these reports are taken under pressure, and key details can be left out, and criminals may walk free because there is no evidence. The unintentional errors sometimes undermine a safety culture and have a destructive impact on how professionals conduc</w:t>
      </w:r>
      <w:r w:rsidR="0082190A" w:rsidRPr="004C27A3">
        <w:rPr>
          <w:rFonts w:ascii="Times New Roman" w:hAnsi="Times New Roman" w:cs="Times New Roman"/>
          <w:color w:val="000000" w:themeColor="text1"/>
          <w:sz w:val="24"/>
          <w:szCs w:val="24"/>
        </w:rPr>
        <w:t>t themselves in law enforcement (</w:t>
      </w:r>
      <w:r w:rsidR="0082190A" w:rsidRPr="004C27A3">
        <w:rPr>
          <w:rFonts w:ascii="Times New Roman" w:hAnsi="Times New Roman" w:cs="Times New Roman"/>
          <w:color w:val="222222"/>
          <w:sz w:val="24"/>
          <w:szCs w:val="24"/>
          <w:shd w:val="clear" w:color="auto" w:fill="FFFFFF"/>
        </w:rPr>
        <w:t>Sessa et al., 2018).</w:t>
      </w:r>
    </w:p>
    <w:p w:rsidR="003F19CA" w:rsidRPr="004C27A3" w:rsidRDefault="003F19CA" w:rsidP="00307602">
      <w:pPr>
        <w:spacing w:line="480" w:lineRule="auto"/>
        <w:ind w:firstLine="720"/>
        <w:rPr>
          <w:rFonts w:ascii="Times New Roman" w:hAnsi="Times New Roman" w:cs="Times New Roman"/>
          <w:color w:val="000000" w:themeColor="text1"/>
          <w:sz w:val="24"/>
          <w:szCs w:val="24"/>
        </w:rPr>
      </w:pPr>
      <w:r w:rsidRPr="004C27A3">
        <w:rPr>
          <w:rFonts w:ascii="Times New Roman" w:hAnsi="Times New Roman" w:cs="Times New Roman"/>
          <w:color w:val="000000" w:themeColor="text1"/>
          <w:sz w:val="24"/>
          <w:szCs w:val="24"/>
        </w:rPr>
        <w:t>A medical error leading to death can result in a criminal investigation, a fact that professionals in nursing should learn. If the mistakes fall under negligence, then the prosecution consequences are evident, and they must be prepared for investigations and possible criminal</w:t>
      </w:r>
      <w:r w:rsidR="00307602" w:rsidRPr="004C27A3">
        <w:rPr>
          <w:rFonts w:ascii="Times New Roman" w:hAnsi="Times New Roman" w:cs="Times New Roman"/>
          <w:color w:val="000000" w:themeColor="text1"/>
          <w:sz w:val="24"/>
          <w:szCs w:val="24"/>
        </w:rPr>
        <w:t xml:space="preserve"> charges (</w:t>
      </w:r>
      <w:r w:rsidR="00307602" w:rsidRPr="004C27A3">
        <w:rPr>
          <w:rFonts w:ascii="Times New Roman" w:hAnsi="Times New Roman" w:cs="Times New Roman"/>
          <w:color w:val="222222"/>
          <w:sz w:val="24"/>
          <w:szCs w:val="24"/>
          <w:shd w:val="clear" w:color="auto" w:fill="FFFFFF"/>
        </w:rPr>
        <w:t xml:space="preserve">Sessa et al., 2018). </w:t>
      </w:r>
      <w:r w:rsidRPr="004C27A3">
        <w:rPr>
          <w:rFonts w:ascii="Times New Roman" w:hAnsi="Times New Roman" w:cs="Times New Roman"/>
          <w:color w:val="000000" w:themeColor="text1"/>
          <w:sz w:val="24"/>
          <w:szCs w:val="24"/>
        </w:rPr>
        <w:t>If such frightening criminal charges arise in the nursing profession, the medical practitioner should involve a criminal defense counsel. Notably, in malpractice insurance, criminal charges are not covered, and the only obligation of the healthcare administration would be providing legal assistance. However, since the criminal charges are unjustified, then it may be necessary to pay legal defense. To some extent, the counsel should be qualified and experienced in criminal charges. They can involve the risk manager who will provide the healthcare policies and safeguard measures that were put in place in the administration of treatment. With the above fact</w:t>
      </w:r>
      <w:r w:rsidR="00CA12D9">
        <w:rPr>
          <w:rFonts w:ascii="Times New Roman" w:hAnsi="Times New Roman" w:cs="Times New Roman"/>
          <w:color w:val="000000" w:themeColor="text1"/>
          <w:sz w:val="24"/>
          <w:szCs w:val="24"/>
        </w:rPr>
        <w:t>s clear</w:t>
      </w:r>
      <w:r w:rsidRPr="004C27A3">
        <w:rPr>
          <w:rFonts w:ascii="Times New Roman" w:hAnsi="Times New Roman" w:cs="Times New Roman"/>
          <w:color w:val="000000" w:themeColor="text1"/>
          <w:sz w:val="24"/>
          <w:szCs w:val="24"/>
        </w:rPr>
        <w:t xml:space="preserve"> and the whole story known, then the counsel can defend the nurse</w:t>
      </w:r>
      <w:r w:rsidR="00CA12D9">
        <w:rPr>
          <w:rFonts w:ascii="Times New Roman" w:hAnsi="Times New Roman" w:cs="Times New Roman"/>
          <w:color w:val="000000" w:themeColor="text1"/>
          <w:sz w:val="24"/>
          <w:szCs w:val="24"/>
        </w:rPr>
        <w:t>s</w:t>
      </w:r>
      <w:r w:rsidRPr="004C27A3">
        <w:rPr>
          <w:rFonts w:ascii="Times New Roman" w:hAnsi="Times New Roman" w:cs="Times New Roman"/>
          <w:color w:val="000000" w:themeColor="text1"/>
          <w:sz w:val="24"/>
          <w:szCs w:val="24"/>
        </w:rPr>
        <w:t xml:space="preserve">. Besides, the nurses who commit such errors can provide certain </w:t>
      </w:r>
      <w:r w:rsidRPr="004C27A3">
        <w:rPr>
          <w:rFonts w:ascii="Times New Roman" w:hAnsi="Times New Roman" w:cs="Times New Roman"/>
          <w:color w:val="000000" w:themeColor="text1"/>
          <w:sz w:val="24"/>
          <w:szCs w:val="24"/>
        </w:rPr>
        <w:lastRenderedPageBreak/>
        <w:t>procedures and how they worked. The other option to deal with the new legal threat would be sorting out the medical situations leading to criminal charges within the medical community or civil courts to avoid escalation of simple mistakes.</w:t>
      </w:r>
    </w:p>
    <w:p w:rsidR="00224740" w:rsidRPr="004C27A3" w:rsidRDefault="003F19CA" w:rsidP="00307602">
      <w:pPr>
        <w:spacing w:line="480" w:lineRule="auto"/>
        <w:ind w:firstLine="720"/>
        <w:rPr>
          <w:rFonts w:ascii="Times New Roman" w:hAnsi="Times New Roman" w:cs="Times New Roman"/>
          <w:color w:val="000000" w:themeColor="text1"/>
          <w:sz w:val="24"/>
          <w:szCs w:val="24"/>
        </w:rPr>
      </w:pPr>
      <w:r w:rsidRPr="004C27A3">
        <w:rPr>
          <w:rFonts w:ascii="Times New Roman" w:hAnsi="Times New Roman" w:cs="Times New Roman"/>
          <w:color w:val="000000" w:themeColor="text1"/>
          <w:sz w:val="24"/>
          <w:szCs w:val="24"/>
        </w:rPr>
        <w:t xml:space="preserve"> There are sections of the State Nurse Practice Act that were violated in the Colorado case that highlight the three nurses responsible for a medication e</w:t>
      </w:r>
      <w:r w:rsidR="00307602" w:rsidRPr="004C27A3">
        <w:rPr>
          <w:rFonts w:ascii="Times New Roman" w:hAnsi="Times New Roman" w:cs="Times New Roman"/>
          <w:color w:val="000000" w:themeColor="text1"/>
          <w:sz w:val="24"/>
          <w:szCs w:val="24"/>
        </w:rPr>
        <w:t xml:space="preserve">rror that caused a baby's death </w:t>
      </w:r>
      <w:r w:rsidR="00307602" w:rsidRPr="004C27A3">
        <w:rPr>
          <w:rFonts w:ascii="Times New Roman" w:hAnsi="Times New Roman" w:cs="Times New Roman"/>
          <w:color w:val="222222"/>
          <w:sz w:val="24"/>
          <w:szCs w:val="24"/>
          <w:shd w:val="clear" w:color="auto" w:fill="FFFFFF"/>
        </w:rPr>
        <w:t>(PLUM, 1997).</w:t>
      </w:r>
      <w:r w:rsidRPr="004C27A3">
        <w:rPr>
          <w:rFonts w:ascii="Times New Roman" w:hAnsi="Times New Roman" w:cs="Times New Roman"/>
          <w:color w:val="000000" w:themeColor="text1"/>
          <w:sz w:val="24"/>
          <w:szCs w:val="24"/>
        </w:rPr>
        <w:t xml:space="preserve"> First, the acts expect that in the practice of professional nursing, a nurse should have basic knowledge and understanding of any drug they administer, and judgment of the act of care will be based on the application of principle of physiological biological, physical and social science. Therefore professional nurses will be accountable for their decision based on their personal experience or education. Also, the practical nursing carried out to an ill patient that is medication should prevent illness </w:t>
      </w:r>
      <w:r w:rsidR="00307602" w:rsidRPr="004C27A3">
        <w:rPr>
          <w:rFonts w:ascii="Times New Roman" w:hAnsi="Times New Roman" w:cs="Times New Roman"/>
          <w:color w:val="000000" w:themeColor="text1"/>
          <w:sz w:val="24"/>
          <w:szCs w:val="24"/>
        </w:rPr>
        <w:t>or maintain a patient's health (</w:t>
      </w:r>
      <w:r w:rsidR="00307602" w:rsidRPr="004C27A3">
        <w:rPr>
          <w:rFonts w:ascii="Times New Roman" w:hAnsi="Times New Roman" w:cs="Times New Roman"/>
          <w:color w:val="222222"/>
          <w:sz w:val="24"/>
          <w:szCs w:val="24"/>
          <w:shd w:val="clear" w:color="auto" w:fill="FFFFFF"/>
        </w:rPr>
        <w:t xml:space="preserve">Fornili&amp; Fogger, 2017). </w:t>
      </w:r>
      <w:r w:rsidRPr="004C27A3">
        <w:rPr>
          <w:rFonts w:ascii="Times New Roman" w:hAnsi="Times New Roman" w:cs="Times New Roman"/>
          <w:color w:val="000000" w:themeColor="text1"/>
          <w:sz w:val="24"/>
          <w:szCs w:val="24"/>
        </w:rPr>
        <w:t>However, these acts may be put at risk in some circumstances, such as failure to recognize drugs or if the administration of drugs is not clear.</w:t>
      </w:r>
    </w:p>
    <w:p w:rsidR="00307602" w:rsidRPr="004C27A3" w:rsidRDefault="00307602" w:rsidP="00307602">
      <w:pPr>
        <w:spacing w:line="480" w:lineRule="auto"/>
        <w:ind w:firstLine="720"/>
        <w:rPr>
          <w:rFonts w:ascii="Times New Roman" w:hAnsi="Times New Roman" w:cs="Times New Roman"/>
          <w:color w:val="000000" w:themeColor="text1"/>
          <w:sz w:val="24"/>
          <w:szCs w:val="24"/>
        </w:rPr>
      </w:pPr>
    </w:p>
    <w:p w:rsidR="00307602" w:rsidRPr="004C27A3" w:rsidRDefault="00307602" w:rsidP="00307602">
      <w:pPr>
        <w:spacing w:line="480" w:lineRule="auto"/>
        <w:ind w:firstLine="720"/>
        <w:rPr>
          <w:rFonts w:ascii="Times New Roman" w:hAnsi="Times New Roman" w:cs="Times New Roman"/>
          <w:color w:val="000000" w:themeColor="text1"/>
          <w:sz w:val="24"/>
          <w:szCs w:val="24"/>
        </w:rPr>
      </w:pPr>
    </w:p>
    <w:p w:rsidR="00307602" w:rsidRPr="004C27A3" w:rsidRDefault="00307602" w:rsidP="00307602">
      <w:pPr>
        <w:spacing w:line="480" w:lineRule="auto"/>
        <w:ind w:firstLine="720"/>
        <w:rPr>
          <w:rFonts w:ascii="Times New Roman" w:hAnsi="Times New Roman" w:cs="Times New Roman"/>
          <w:color w:val="000000" w:themeColor="text1"/>
          <w:sz w:val="24"/>
          <w:szCs w:val="24"/>
        </w:rPr>
      </w:pPr>
    </w:p>
    <w:p w:rsidR="00307602" w:rsidRPr="004C27A3" w:rsidRDefault="00307602" w:rsidP="00307602">
      <w:pPr>
        <w:spacing w:line="480" w:lineRule="auto"/>
        <w:rPr>
          <w:rFonts w:ascii="Times New Roman" w:hAnsi="Times New Roman" w:cs="Times New Roman"/>
          <w:color w:val="000000" w:themeColor="text1"/>
          <w:sz w:val="24"/>
          <w:szCs w:val="24"/>
        </w:rPr>
      </w:pPr>
    </w:p>
    <w:p w:rsidR="00307602" w:rsidRPr="004C27A3" w:rsidRDefault="00307602" w:rsidP="00307602">
      <w:pPr>
        <w:spacing w:line="480" w:lineRule="auto"/>
        <w:ind w:firstLine="720"/>
        <w:rPr>
          <w:rFonts w:ascii="Times New Roman" w:hAnsi="Times New Roman" w:cs="Times New Roman"/>
          <w:color w:val="000000" w:themeColor="text1"/>
          <w:sz w:val="24"/>
          <w:szCs w:val="24"/>
        </w:rPr>
      </w:pPr>
    </w:p>
    <w:p w:rsidR="00307602" w:rsidRPr="004C27A3" w:rsidRDefault="00307602" w:rsidP="00307602">
      <w:pPr>
        <w:spacing w:line="480" w:lineRule="auto"/>
        <w:ind w:firstLine="720"/>
        <w:rPr>
          <w:rFonts w:ascii="Times New Roman" w:hAnsi="Times New Roman" w:cs="Times New Roman"/>
          <w:color w:val="000000" w:themeColor="text1"/>
          <w:sz w:val="24"/>
          <w:szCs w:val="24"/>
        </w:rPr>
      </w:pPr>
    </w:p>
    <w:p w:rsidR="00307602" w:rsidRPr="004C27A3" w:rsidRDefault="00307602" w:rsidP="004C27A3">
      <w:pPr>
        <w:spacing w:line="480" w:lineRule="auto"/>
        <w:rPr>
          <w:rFonts w:ascii="Times New Roman" w:hAnsi="Times New Roman" w:cs="Times New Roman"/>
          <w:color w:val="000000" w:themeColor="text1"/>
          <w:sz w:val="24"/>
          <w:szCs w:val="24"/>
        </w:rPr>
      </w:pPr>
    </w:p>
    <w:p w:rsidR="004C27A3" w:rsidRPr="004C27A3" w:rsidRDefault="004C27A3" w:rsidP="004C27A3">
      <w:pPr>
        <w:spacing w:line="480" w:lineRule="auto"/>
        <w:rPr>
          <w:rFonts w:ascii="Times New Roman" w:hAnsi="Times New Roman" w:cs="Times New Roman"/>
          <w:color w:val="000000" w:themeColor="text1"/>
          <w:sz w:val="24"/>
          <w:szCs w:val="24"/>
        </w:rPr>
      </w:pPr>
    </w:p>
    <w:p w:rsidR="00307602" w:rsidRPr="004C27A3" w:rsidRDefault="00307602" w:rsidP="00307602">
      <w:pPr>
        <w:spacing w:line="480" w:lineRule="auto"/>
        <w:ind w:firstLine="720"/>
        <w:jc w:val="center"/>
        <w:rPr>
          <w:rFonts w:ascii="Times New Roman" w:hAnsi="Times New Roman" w:cs="Times New Roman"/>
          <w:b/>
          <w:color w:val="000000" w:themeColor="text1"/>
          <w:sz w:val="24"/>
          <w:szCs w:val="24"/>
        </w:rPr>
      </w:pPr>
      <w:r w:rsidRPr="004C27A3">
        <w:rPr>
          <w:rFonts w:ascii="Times New Roman" w:hAnsi="Times New Roman" w:cs="Times New Roman"/>
          <w:b/>
          <w:color w:val="000000" w:themeColor="text1"/>
          <w:sz w:val="24"/>
          <w:szCs w:val="24"/>
        </w:rPr>
        <w:lastRenderedPageBreak/>
        <w:t>References</w:t>
      </w:r>
    </w:p>
    <w:p w:rsidR="004C27A3" w:rsidRPr="004C27A3" w:rsidRDefault="004C27A3" w:rsidP="0082190A">
      <w:pPr>
        <w:spacing w:line="480" w:lineRule="auto"/>
        <w:ind w:left="720" w:hanging="720"/>
        <w:rPr>
          <w:rFonts w:ascii="Times New Roman" w:hAnsi="Times New Roman" w:cs="Times New Roman"/>
          <w:color w:val="222222"/>
          <w:sz w:val="24"/>
          <w:szCs w:val="24"/>
          <w:shd w:val="clear" w:color="auto" w:fill="FFFFFF"/>
        </w:rPr>
      </w:pPr>
      <w:r w:rsidRPr="004C27A3">
        <w:rPr>
          <w:rFonts w:ascii="Times New Roman" w:hAnsi="Times New Roman" w:cs="Times New Roman"/>
          <w:color w:val="222222"/>
          <w:sz w:val="24"/>
          <w:szCs w:val="24"/>
          <w:shd w:val="clear" w:color="auto" w:fill="FFFFFF"/>
        </w:rPr>
        <w:t>Fornili, K. S., &amp; Fogger, S. A. (2017). Nurse practitioner prescriptive authority for buprenorphine: from DATA 2000 to CARA 2016. </w:t>
      </w:r>
      <w:r w:rsidRPr="004C27A3">
        <w:rPr>
          <w:rFonts w:ascii="Times New Roman" w:hAnsi="Times New Roman" w:cs="Times New Roman"/>
          <w:i/>
          <w:iCs/>
          <w:color w:val="222222"/>
          <w:sz w:val="24"/>
          <w:szCs w:val="24"/>
          <w:shd w:val="clear" w:color="auto" w:fill="FFFFFF"/>
        </w:rPr>
        <w:t>Journal of addictions nursing</w:t>
      </w:r>
      <w:r w:rsidRPr="004C27A3">
        <w:rPr>
          <w:rFonts w:ascii="Times New Roman" w:hAnsi="Times New Roman" w:cs="Times New Roman"/>
          <w:color w:val="222222"/>
          <w:sz w:val="24"/>
          <w:szCs w:val="24"/>
          <w:shd w:val="clear" w:color="auto" w:fill="FFFFFF"/>
        </w:rPr>
        <w:t>, </w:t>
      </w:r>
      <w:r w:rsidRPr="004C27A3">
        <w:rPr>
          <w:rFonts w:ascii="Times New Roman" w:hAnsi="Times New Roman" w:cs="Times New Roman"/>
          <w:i/>
          <w:iCs/>
          <w:color w:val="222222"/>
          <w:sz w:val="24"/>
          <w:szCs w:val="24"/>
          <w:shd w:val="clear" w:color="auto" w:fill="FFFFFF"/>
        </w:rPr>
        <w:t>28</w:t>
      </w:r>
      <w:r w:rsidRPr="004C27A3">
        <w:rPr>
          <w:rFonts w:ascii="Times New Roman" w:hAnsi="Times New Roman" w:cs="Times New Roman"/>
          <w:color w:val="222222"/>
          <w:sz w:val="24"/>
          <w:szCs w:val="24"/>
          <w:shd w:val="clear" w:color="auto" w:fill="FFFFFF"/>
        </w:rPr>
        <w:t>(1), 43-48.</w:t>
      </w:r>
    </w:p>
    <w:p w:rsidR="004C27A3" w:rsidRPr="004C27A3" w:rsidRDefault="004C27A3" w:rsidP="0082190A">
      <w:pPr>
        <w:spacing w:line="480" w:lineRule="auto"/>
        <w:ind w:left="720" w:hanging="720"/>
        <w:rPr>
          <w:rFonts w:ascii="Times New Roman" w:hAnsi="Times New Roman" w:cs="Times New Roman"/>
          <w:color w:val="222222"/>
          <w:sz w:val="24"/>
          <w:szCs w:val="24"/>
          <w:shd w:val="clear" w:color="auto" w:fill="FFFFFF"/>
        </w:rPr>
      </w:pPr>
      <w:r w:rsidRPr="004C27A3">
        <w:rPr>
          <w:rFonts w:ascii="Times New Roman" w:hAnsi="Times New Roman" w:cs="Times New Roman"/>
          <w:color w:val="222222"/>
          <w:sz w:val="24"/>
          <w:szCs w:val="24"/>
          <w:shd w:val="clear" w:color="auto" w:fill="FFFFFF"/>
        </w:rPr>
        <w:t>PLUM, S. D. (1997). Nurses indicted: Three Denver nurses may face prison in. </w:t>
      </w:r>
      <w:r w:rsidRPr="004C27A3">
        <w:rPr>
          <w:rFonts w:ascii="Times New Roman" w:hAnsi="Times New Roman" w:cs="Times New Roman"/>
          <w:i/>
          <w:iCs/>
          <w:color w:val="222222"/>
          <w:sz w:val="24"/>
          <w:szCs w:val="24"/>
          <w:shd w:val="clear" w:color="auto" w:fill="FFFFFF"/>
        </w:rPr>
        <w:t>Nursing2020</w:t>
      </w:r>
      <w:r w:rsidRPr="004C27A3">
        <w:rPr>
          <w:rFonts w:ascii="Times New Roman" w:hAnsi="Times New Roman" w:cs="Times New Roman"/>
          <w:color w:val="222222"/>
          <w:sz w:val="24"/>
          <w:szCs w:val="24"/>
          <w:shd w:val="clear" w:color="auto" w:fill="FFFFFF"/>
        </w:rPr>
        <w:t>, </w:t>
      </w:r>
      <w:r w:rsidRPr="004C27A3">
        <w:rPr>
          <w:rFonts w:ascii="Times New Roman" w:hAnsi="Times New Roman" w:cs="Times New Roman"/>
          <w:i/>
          <w:iCs/>
          <w:color w:val="222222"/>
          <w:sz w:val="24"/>
          <w:szCs w:val="24"/>
          <w:shd w:val="clear" w:color="auto" w:fill="FFFFFF"/>
        </w:rPr>
        <w:t>27</w:t>
      </w:r>
      <w:r w:rsidRPr="004C27A3">
        <w:rPr>
          <w:rFonts w:ascii="Times New Roman" w:hAnsi="Times New Roman" w:cs="Times New Roman"/>
          <w:color w:val="222222"/>
          <w:sz w:val="24"/>
          <w:szCs w:val="24"/>
          <w:shd w:val="clear" w:color="auto" w:fill="FFFFFF"/>
        </w:rPr>
        <w:t>(7), 32-35.</w:t>
      </w:r>
    </w:p>
    <w:p w:rsidR="004C27A3" w:rsidRPr="004C27A3" w:rsidRDefault="004C27A3" w:rsidP="0082190A">
      <w:pPr>
        <w:spacing w:line="480" w:lineRule="auto"/>
        <w:ind w:left="720" w:hanging="720"/>
        <w:rPr>
          <w:rFonts w:ascii="Times New Roman" w:hAnsi="Times New Roman" w:cs="Times New Roman"/>
          <w:sz w:val="24"/>
          <w:szCs w:val="24"/>
        </w:rPr>
      </w:pPr>
      <w:r w:rsidRPr="004C27A3">
        <w:rPr>
          <w:rFonts w:ascii="Times New Roman" w:hAnsi="Times New Roman" w:cs="Times New Roman"/>
          <w:color w:val="222222"/>
          <w:sz w:val="24"/>
          <w:szCs w:val="24"/>
          <w:shd w:val="clear" w:color="auto" w:fill="FFFFFF"/>
        </w:rPr>
        <w:t>Sessa, M., di Mauro, G., Mascolo, A., Rafaniello, C., Sportiello, L., Scavone, C., &amp; Capuano, A. (2018). Pillars and pitfalls of the new pharmacovigilance legislation: consequences for the identification of adverse drug reactions deriving from abuse, misuse, overdose, occupational exposure</w:t>
      </w:r>
      <w:bookmarkStart w:id="0" w:name="_GoBack"/>
      <w:bookmarkEnd w:id="0"/>
      <w:r w:rsidRPr="004C27A3">
        <w:rPr>
          <w:rFonts w:ascii="Times New Roman" w:hAnsi="Times New Roman" w:cs="Times New Roman"/>
          <w:color w:val="222222"/>
          <w:sz w:val="24"/>
          <w:szCs w:val="24"/>
          <w:shd w:val="clear" w:color="auto" w:fill="FFFFFF"/>
        </w:rPr>
        <w:t>, and medication errors. </w:t>
      </w:r>
      <w:r w:rsidRPr="004C27A3">
        <w:rPr>
          <w:rFonts w:ascii="Times New Roman" w:hAnsi="Times New Roman" w:cs="Times New Roman"/>
          <w:i/>
          <w:iCs/>
          <w:color w:val="222222"/>
          <w:sz w:val="24"/>
          <w:szCs w:val="24"/>
          <w:shd w:val="clear" w:color="auto" w:fill="FFFFFF"/>
        </w:rPr>
        <w:t>Frontiers in pharmacology</w:t>
      </w:r>
      <w:r w:rsidRPr="004C27A3">
        <w:rPr>
          <w:rFonts w:ascii="Times New Roman" w:hAnsi="Times New Roman" w:cs="Times New Roman"/>
          <w:color w:val="222222"/>
          <w:sz w:val="24"/>
          <w:szCs w:val="24"/>
          <w:shd w:val="clear" w:color="auto" w:fill="FFFFFF"/>
        </w:rPr>
        <w:t>, </w:t>
      </w:r>
      <w:r w:rsidRPr="004C27A3">
        <w:rPr>
          <w:rFonts w:ascii="Times New Roman" w:hAnsi="Times New Roman" w:cs="Times New Roman"/>
          <w:i/>
          <w:iCs/>
          <w:color w:val="222222"/>
          <w:sz w:val="24"/>
          <w:szCs w:val="24"/>
          <w:shd w:val="clear" w:color="auto" w:fill="FFFFFF"/>
        </w:rPr>
        <w:t>9</w:t>
      </w:r>
      <w:r w:rsidRPr="004C27A3">
        <w:rPr>
          <w:rFonts w:ascii="Times New Roman" w:hAnsi="Times New Roman" w:cs="Times New Roman"/>
          <w:color w:val="222222"/>
          <w:sz w:val="24"/>
          <w:szCs w:val="24"/>
          <w:shd w:val="clear" w:color="auto" w:fill="FFFFFF"/>
        </w:rPr>
        <w:t>, 611.</w:t>
      </w:r>
    </w:p>
    <w:sectPr w:rsidR="004C27A3" w:rsidRPr="004C27A3" w:rsidSect="00D57F7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FE3" w:rsidRDefault="00D41FE3" w:rsidP="0082190A">
      <w:pPr>
        <w:spacing w:after="0" w:line="240" w:lineRule="auto"/>
      </w:pPr>
      <w:r>
        <w:separator/>
      </w:r>
    </w:p>
  </w:endnote>
  <w:endnote w:type="continuationSeparator" w:id="1">
    <w:p w:rsidR="00D41FE3" w:rsidRDefault="00D41FE3" w:rsidP="00821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FE3" w:rsidRDefault="00D41FE3" w:rsidP="0082190A">
      <w:pPr>
        <w:spacing w:after="0" w:line="240" w:lineRule="auto"/>
      </w:pPr>
      <w:r>
        <w:separator/>
      </w:r>
    </w:p>
  </w:footnote>
  <w:footnote w:type="continuationSeparator" w:id="1">
    <w:p w:rsidR="00D41FE3" w:rsidRDefault="00D41FE3" w:rsidP="008219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0A" w:rsidRPr="0082190A" w:rsidRDefault="0082190A">
    <w:pPr>
      <w:pStyle w:val="Header"/>
      <w:rPr>
        <w:rFonts w:ascii="Times New Roman" w:hAnsi="Times New Roman" w:cs="Times New Roman"/>
        <w:sz w:val="24"/>
        <w:szCs w:val="24"/>
      </w:rPr>
    </w:pPr>
    <w:r>
      <w:tab/>
    </w:r>
    <w:r>
      <w:tab/>
    </w:r>
    <w:r w:rsidR="00DE1BD1" w:rsidRPr="0082190A">
      <w:rPr>
        <w:rFonts w:ascii="Times New Roman" w:hAnsi="Times New Roman" w:cs="Times New Roman"/>
        <w:sz w:val="24"/>
        <w:szCs w:val="24"/>
      </w:rPr>
      <w:fldChar w:fldCharType="begin"/>
    </w:r>
    <w:r w:rsidRPr="0082190A">
      <w:rPr>
        <w:rFonts w:ascii="Times New Roman" w:hAnsi="Times New Roman" w:cs="Times New Roman"/>
        <w:sz w:val="24"/>
        <w:szCs w:val="24"/>
      </w:rPr>
      <w:instrText xml:space="preserve"> PAGE   \* MERGEFORMAT </w:instrText>
    </w:r>
    <w:r w:rsidR="00DE1BD1" w:rsidRPr="0082190A">
      <w:rPr>
        <w:rFonts w:ascii="Times New Roman" w:hAnsi="Times New Roman" w:cs="Times New Roman"/>
        <w:sz w:val="24"/>
        <w:szCs w:val="24"/>
      </w:rPr>
      <w:fldChar w:fldCharType="separate"/>
    </w:r>
    <w:r w:rsidR="00AD669B">
      <w:rPr>
        <w:rFonts w:ascii="Times New Roman" w:hAnsi="Times New Roman" w:cs="Times New Roman"/>
        <w:noProof/>
        <w:sz w:val="24"/>
        <w:szCs w:val="24"/>
      </w:rPr>
      <w:t>1</w:t>
    </w:r>
    <w:r w:rsidR="00DE1BD1" w:rsidRPr="0082190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522DFB"/>
    <w:rsid w:val="0007657D"/>
    <w:rsid w:val="000F4657"/>
    <w:rsid w:val="001B7D71"/>
    <w:rsid w:val="001C0DA4"/>
    <w:rsid w:val="001E21AD"/>
    <w:rsid w:val="001F7D50"/>
    <w:rsid w:val="00224740"/>
    <w:rsid w:val="002536BF"/>
    <w:rsid w:val="00296182"/>
    <w:rsid w:val="00307602"/>
    <w:rsid w:val="003E72FB"/>
    <w:rsid w:val="003F19CA"/>
    <w:rsid w:val="004A61CE"/>
    <w:rsid w:val="004C27A3"/>
    <w:rsid w:val="004E7EC9"/>
    <w:rsid w:val="00517DB6"/>
    <w:rsid w:val="00522DFB"/>
    <w:rsid w:val="0059790C"/>
    <w:rsid w:val="0065022B"/>
    <w:rsid w:val="006755CC"/>
    <w:rsid w:val="006A7AD5"/>
    <w:rsid w:val="006C31F5"/>
    <w:rsid w:val="007B7A72"/>
    <w:rsid w:val="007D63BD"/>
    <w:rsid w:val="0082190A"/>
    <w:rsid w:val="008F58AE"/>
    <w:rsid w:val="008F7F27"/>
    <w:rsid w:val="009A1DBF"/>
    <w:rsid w:val="00A93A99"/>
    <w:rsid w:val="00AD669B"/>
    <w:rsid w:val="00B971AF"/>
    <w:rsid w:val="00C07E53"/>
    <w:rsid w:val="00CA12D9"/>
    <w:rsid w:val="00D41FE3"/>
    <w:rsid w:val="00D57F7E"/>
    <w:rsid w:val="00DE1BD1"/>
    <w:rsid w:val="00E808A7"/>
    <w:rsid w:val="00F04F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F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90A"/>
  </w:style>
  <w:style w:type="paragraph" w:styleId="Footer">
    <w:name w:val="footer"/>
    <w:basedOn w:val="Normal"/>
    <w:link w:val="FooterChar"/>
    <w:uiPriority w:val="99"/>
    <w:unhideWhenUsed/>
    <w:rsid w:val="00821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90A"/>
  </w:style>
  <w:style w:type="paragraph" w:styleId="NormalWeb">
    <w:name w:val="Normal (Web)"/>
    <w:basedOn w:val="Normal"/>
    <w:uiPriority w:val="99"/>
    <w:semiHidden/>
    <w:unhideWhenUsed/>
    <w:rsid w:val="008219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0228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2020-10-21T12:06:00Z</dcterms:created>
  <dcterms:modified xsi:type="dcterms:W3CDTF">2020-10-21T12:06:00Z</dcterms:modified>
</cp:coreProperties>
</file>